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LED-spot</w:t>
      </w:r>
    </w:p>
    <w:p/>
    <w:p>
      <w:pPr/>
      <w:r>
        <w:rPr>
          <w:b w:val="1"/>
          <w:bCs w:val="1"/>
        </w:rPr>
        <w:t xml:space="preserve">Spot Garden SC 24V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(L x B x H): 69 x 118 x 369 mm;Met lampjes: Ja, STEINEL led-systeem;Fabrieksgarantie: 3 jaar;Instellingen via: Bluetooth Mesh;Met afstandsbediening: Nee;Variant: met bewegingsmelder &amp; Bluetooth;VPE1, EAN: 4007841089344;Toepassing, plaats: Buiten;Toepassing, ruimte: Buiten, tuin, terras / balkon;kleur: antraciet;Incl. stickervel met huisnummers: Nee;Verpakkingsinhoud: 1;Montageplaats: Vloer;Bescherming: IP65;Beschermingsklasse: III;Omgevingstemperatuur: van -20 tot 40 °C;Materiaal van de behuizing: Aluminium;Materiaal van de afdekking: PC gestructureerd;Vermogen: 7,9 W;LB-normering voeding bij 25 °C: &gt; 60000;Slavemodus instelbaar: Ja;Onderkruipbescherming: Nee;verkleining van de registratiehoek per segment mogelijk: Nee;Elektronische instelling: Nee;Mechanische instelling: Nee;Reikwijdte radiaal: r = 2 m (3 m²);Reikwijdte tangentiaal: r = 10 m (79 m²);Lichtstroom totaal product: 363 lm;gemeten Lichtstroom (360°): 363 lm;Kleurtemperatuur: alle kleuren + 1800-4000 K;Kleurafwijking led: SDCM3;Type lichtbron: Led niet vervangbaar;Levensduur led L70B50 (25°): &gt; 60000;Soft-lightstartfunctie: Ja;Permanente verlichting: inschakelbaar;Functies: DIM-functie, Bewegingssensor, Kleurtemperatuur verandering, Lichtsensor, Normaal- / testbedrijf, Drukknop configuratie;Schemerinstelling: 2 – 2000 lx;Tijdinstelling: 5 sec. – 60 min;basislichtfunctie: Ja;Basislichtfunctie tijd: 5s-60 min;Hoofdlicht instelbaar: 10 - 100 %;Schemerinstelling Teach: Ja;Koppeling: Ja;Basislichtfunctie in procenten: 10 – 100 %;Basislichtfunctie procent, vanaf: 10 %;Basislichtfunctie procent, tot: 100 %;Koppeling via: Bluetooth Mesh;R9-Farbwiedergabeindex: 60;Registratiehoek: 90 °;Product categorie: 24V-Tuin LED-spot;Ausführung des Betriebsgeräts: met sensor &amp; Bluetooth;Kabellengte: 0,65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089344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Spot Garden SC 24V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2026-05-22T01:01:57+02:00</dcterms:created>
  <dcterms:modified xsi:type="dcterms:W3CDTF">2026-05-22T01:01:57+02:00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